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BB71" w14:textId="27DDA9A5" w:rsidR="00C0072C" w:rsidRPr="00BE4ED0" w:rsidRDefault="00EF56AA" w:rsidP="00EF56AA">
      <w:pPr>
        <w:rPr>
          <w:rFonts w:ascii="Times New Roman" w:hAnsi="Times New Roman" w:cs="Times New Roman"/>
          <w:b/>
          <w:noProof/>
          <w:sz w:val="44"/>
          <w:lang w:eastAsia="tr-TR"/>
        </w:rPr>
      </w:pPr>
      <w:r>
        <w:rPr>
          <w:rFonts w:ascii="Times New Roman" w:hAnsi="Times New Roman" w:cs="Times New Roman"/>
          <w:b/>
          <w:noProof/>
          <w:sz w:val="44"/>
          <w:lang w:eastAsia="tr-TR"/>
        </w:rPr>
        <w:drawing>
          <wp:anchor distT="0" distB="0" distL="114300" distR="114300" simplePos="0" relativeHeight="251658240" behindDoc="1" locked="0" layoutInCell="1" allowOverlap="1" wp14:anchorId="122D27C7" wp14:editId="43E39197">
            <wp:simplePos x="0" y="0"/>
            <wp:positionH relativeFrom="column">
              <wp:posOffset>2311400</wp:posOffset>
            </wp:positionH>
            <wp:positionV relativeFrom="paragraph">
              <wp:posOffset>-153670</wp:posOffset>
            </wp:positionV>
            <wp:extent cx="2649855" cy="63246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855" cy="632460"/>
                    </a:xfrm>
                    <a:prstGeom prst="rect">
                      <a:avLst/>
                    </a:prstGeom>
                  </pic:spPr>
                </pic:pic>
              </a:graphicData>
            </a:graphic>
            <wp14:sizeRelH relativeFrom="page">
              <wp14:pctWidth>0</wp14:pctWidth>
            </wp14:sizeRelH>
            <wp14:sizeRelV relativeFrom="page">
              <wp14:pctHeight>0</wp14:pctHeight>
            </wp14:sizeRelV>
          </wp:anchor>
        </w:drawing>
      </w:r>
    </w:p>
    <w:p w14:paraId="346548B8" w14:textId="77777777" w:rsidR="00C0072C" w:rsidRDefault="00C0072C" w:rsidP="00EF56AA">
      <w:pPr>
        <w:rPr>
          <w:rFonts w:ascii="Times New Roman" w:hAnsi="Times New Roman" w:cs="Times New Roman"/>
          <w:b/>
          <w:sz w:val="36"/>
          <w:szCs w:val="36"/>
          <w14:shadow w14:blurRad="114300" w14:dist="0" w14:dir="0" w14:sx="0" w14:sy="0" w14:kx="0" w14:ky="0" w14:algn="none">
            <w14:srgbClr w14:val="000000"/>
          </w14:shadow>
          <w14:textOutline w14:w="9525" w14:cap="rnd" w14:cmpd="sng" w14:algn="ctr">
            <w14:solidFill>
              <w14:srgbClr w14:val="000000"/>
            </w14:solidFill>
            <w14:prstDash w14:val="solid"/>
            <w14:bevel/>
          </w14:textOutline>
        </w:rPr>
      </w:pPr>
    </w:p>
    <w:p w14:paraId="3BB4289A" w14:textId="68831087" w:rsidR="004F4ABC" w:rsidRPr="003E615F" w:rsidRDefault="00BE4ED0" w:rsidP="003E615F">
      <w:pPr>
        <w:ind w:left="1134"/>
        <w:jc w:val="center"/>
        <w:rPr>
          <w:rFonts w:ascii="Times New Roman" w:hAnsi="Times New Roman" w:cs="Times New Roman"/>
          <w:b/>
          <w:bCs/>
          <w:sz w:val="24"/>
          <w:szCs w:val="24"/>
        </w:rPr>
      </w:pPr>
      <w:r w:rsidRPr="003E615F">
        <w:rPr>
          <w:rFonts w:ascii="Times New Roman" w:hAnsi="Times New Roman" w:cs="Times New Roman"/>
          <w:b/>
          <w:bCs/>
          <w:sz w:val="24"/>
          <w:szCs w:val="24"/>
        </w:rPr>
        <w:t>TEDARİK ZİNCİRİ</w:t>
      </w:r>
      <w:r w:rsidR="004F4ABC" w:rsidRPr="003E615F">
        <w:rPr>
          <w:rFonts w:ascii="Times New Roman" w:hAnsi="Times New Roman" w:cs="Times New Roman"/>
          <w:b/>
          <w:bCs/>
          <w:sz w:val="24"/>
          <w:szCs w:val="24"/>
        </w:rPr>
        <w:t xml:space="preserve"> </w:t>
      </w:r>
      <w:r w:rsidR="00EF56AA" w:rsidRPr="003E615F">
        <w:rPr>
          <w:rFonts w:ascii="Times New Roman" w:hAnsi="Times New Roman" w:cs="Times New Roman"/>
          <w:b/>
          <w:bCs/>
          <w:sz w:val="24"/>
          <w:szCs w:val="24"/>
        </w:rPr>
        <w:t>POLİTİKAMI</w:t>
      </w:r>
      <w:r w:rsidR="004F4ABC" w:rsidRPr="003E615F">
        <w:rPr>
          <w:rFonts w:ascii="Times New Roman" w:hAnsi="Times New Roman" w:cs="Times New Roman"/>
          <w:b/>
          <w:bCs/>
          <w:sz w:val="24"/>
          <w:szCs w:val="24"/>
        </w:rPr>
        <w:t>Z</w:t>
      </w:r>
    </w:p>
    <w:p w14:paraId="58662EC1" w14:textId="4B1CE8DC" w:rsidR="00F66A22" w:rsidRPr="003E615F" w:rsidRDefault="00F66A22" w:rsidP="003E615F">
      <w:pPr>
        <w:ind w:left="1134"/>
        <w:jc w:val="both"/>
        <w:rPr>
          <w:rFonts w:ascii="Times New Roman" w:hAnsi="Times New Roman" w:cs="Times New Roman"/>
          <w:sz w:val="24"/>
          <w:szCs w:val="24"/>
        </w:rPr>
      </w:pPr>
    </w:p>
    <w:p w14:paraId="7641F160" w14:textId="05A25881" w:rsidR="0004166E" w:rsidRPr="003E615F" w:rsidRDefault="0004166E"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Akyürek olarak şirketimiz operasyonlarımızla sınırlı kalmayan, tedarikçilerimizi de kapsayan bir bakış açısı ile çevreye, çalışanlarına ve topluma saygılı bir üretim bizim için çok önemli ve tedarikçilerimizle benzer bir yaklaşım geliştirmesi konusunda kendilerini teşvik ediyoruz.</w:t>
      </w:r>
    </w:p>
    <w:p w14:paraId="3B5CA3B0" w14:textId="7FB369B5" w:rsidR="00BE4ED0" w:rsidRPr="003E615F" w:rsidRDefault="0004166E"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Tedarik Zinciri Politikası (Politika) Akyürek’e mal ve hizmet sağlayan tüm küresel tedarikçilerimizden uymasını beklediğimiz çevresel, sosyal ve etik sorumlulukları tanımlar ve tedarikçilerimizin Politika’ya uymasını ve Politika’yı çalışanlarına ve kendi tedarik zincirlerine iletmelerini bekleriz.</w:t>
      </w:r>
    </w:p>
    <w:p w14:paraId="64B1BF2B" w14:textId="66284584" w:rsidR="0004166E" w:rsidRPr="003E615F" w:rsidRDefault="0004166E"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Akyüre</w:t>
      </w:r>
      <w:r w:rsidR="00BE4ED0" w:rsidRPr="003E615F">
        <w:rPr>
          <w:rFonts w:ascii="Times New Roman" w:hAnsi="Times New Roman" w:cs="Times New Roman"/>
          <w:sz w:val="24"/>
          <w:szCs w:val="24"/>
        </w:rPr>
        <w:t>k</w:t>
      </w:r>
      <w:r w:rsidRPr="003E615F">
        <w:rPr>
          <w:rFonts w:ascii="Times New Roman" w:hAnsi="Times New Roman" w:cs="Times New Roman"/>
          <w:sz w:val="24"/>
          <w:szCs w:val="24"/>
        </w:rPr>
        <w:t xml:space="preserve">, insan hakları ve işyeri sorumluluk programlarının önemli bir dayanağını oluşturur. Dünya çapındaki ticari uygulamaları etkileyen yasa, gelenek ve görenek ve ekonomik koşullarda farklılıkların olduğunu kabul ederek, Akyürek ile tedarikçileri arasındaki ilişkilerin, insan haklarına saygı taahhüdü ile başlayan paylaşılan değerler temeline dayandırılması gerektiğine inanıyoruz. Tedarikçiler için değer ve beklentilerimizi aktarır ve geçerli çevre kanunları ve yerel iş kanunları ve yönetmeliklerine asgari düzeyde uyan sorumlu işyeri politikaları ve uygulamalarının önemini vurgular.  Politikalarımızda desteklediğimiz değerleri yansıtmaktadır ve doğrudan tedarikçilerimizden, insan haklarına saygıyı sağlamak amacıyla bu kılavuz ilkelerin ruhuna ve lafzına uygun davranmalarını beklemekteyiz. </w:t>
      </w:r>
    </w:p>
    <w:p w14:paraId="1CA04AD4" w14:textId="77777777" w:rsidR="0004166E" w:rsidRPr="003E615F" w:rsidRDefault="0004166E"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 Yasa ve Yönetmelikler Tedarik malzemelerinin imalatında, toplanmasında ve hizmetlerin sağlanmasında bütün geçerli yerel ve ulusal yasa, kural, yönetmelik ve gerekliliklere uygun hareket etmek.</w:t>
      </w:r>
    </w:p>
    <w:p w14:paraId="651C15BB" w14:textId="77777777" w:rsidR="00BE4ED0" w:rsidRPr="003E615F" w:rsidRDefault="0004166E"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 Ayrımcılığı Ortadan Kaldırmak İşyerlerinin, ayrımcılıktan veya sözlü veya fiziksel tacizden arınmış olmasını sağlamak. İşe alma, çalıştırma, yerleştirme, eğitim, ücretlendirme ve terfi işlemlerini, yeteneğe, performansa, beceri ve tecrübeye dayandırmak. Ayrımcılıkla ilgili geçerli bütün yerel ve ulusal yasalara uygun hareket etmek.</w:t>
      </w:r>
    </w:p>
    <w:p w14:paraId="190A5ADE" w14:textId="77777777" w:rsidR="0004166E" w:rsidRPr="003E615F" w:rsidRDefault="0004166E"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 xml:space="preserve">– Güvenli ve Sağlıklı bir İşyeri Sağlamak Güvenli, emniyetli ve sağlıklı bir işyeri sağlamak. Kaza, yaralanma ve sağlık risklerine maruz kalma riskini asgariye indirmek suretiyle işyeri ortamının verimli olmasını sağlamak. Sağlık ve güvenlikle ilgili geçerli bütün yerel ve ulusal yasalara uygun hareket etmek. </w:t>
      </w:r>
    </w:p>
    <w:p w14:paraId="74FFC057" w14:textId="77777777" w:rsidR="00E42F54" w:rsidRPr="003E615F" w:rsidRDefault="0004166E"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 xml:space="preserve">– Çevreyi Korumak İşi, çevreyi koruyacak ve sürdürecek şekilde yürütmek. Geçerli çevre kanunlarına, kural ve yönetmeliklere uygun hareket etmek. </w:t>
      </w:r>
    </w:p>
    <w:p w14:paraId="069FEA0A" w14:textId="77777777" w:rsidR="00E42F54" w:rsidRPr="003E615F" w:rsidRDefault="0004166E"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 xml:space="preserve">– Ticari Dürüstlük İşleri dürüstlük içinde ilgili yasalara saygı duyarak ve rüşvet ve hileli uygulamalardan kaçınarak yürütmek. </w:t>
      </w:r>
    </w:p>
    <w:p w14:paraId="6510A559" w14:textId="77777777" w:rsidR="00E42F54" w:rsidRPr="003E615F" w:rsidRDefault="0004166E"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 xml:space="preserve">– Yönetim Sistemleri Sürdürülebilir gelişmeyi, çevreye ve doğal kaynaklara saygıyı ve güvenli, emniyetli ve sağlıklı bir işyeri sağlamak için yönetim sistemleri kurmak. Yasalara uygun hareket etmeyi ve tüm insan haklarına saygılı olmayı sağlamak için faaliyetleri kontrol eden, uygun ve etkili sistemler bulmak. </w:t>
      </w:r>
    </w:p>
    <w:p w14:paraId="798E0561" w14:textId="739B6726" w:rsidR="00E42F54" w:rsidRPr="003E615F" w:rsidRDefault="00BE4ED0" w:rsidP="003E615F">
      <w:pPr>
        <w:pStyle w:val="ListeParagraf"/>
        <w:numPr>
          <w:ilvl w:val="0"/>
          <w:numId w:val="7"/>
        </w:numPr>
        <w:jc w:val="both"/>
        <w:rPr>
          <w:rFonts w:ascii="Times New Roman" w:hAnsi="Times New Roman" w:cs="Times New Roman"/>
          <w:sz w:val="24"/>
          <w:szCs w:val="24"/>
        </w:rPr>
      </w:pPr>
      <w:r w:rsidRPr="003E615F">
        <w:rPr>
          <w:rFonts w:ascii="Times New Roman" w:hAnsi="Times New Roman" w:cs="Times New Roman"/>
          <w:sz w:val="24"/>
          <w:szCs w:val="24"/>
        </w:rPr>
        <w:lastRenderedPageBreak/>
        <w:t>Akyürek Tedarikçileri İçin İş Davranış Kuralları</w:t>
      </w:r>
    </w:p>
    <w:p w14:paraId="0F184270" w14:textId="77777777" w:rsidR="00E42F54" w:rsidRPr="003E615F" w:rsidRDefault="00E42F54"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 xml:space="preserve">Akyürek </w:t>
      </w:r>
      <w:r w:rsidR="0004166E" w:rsidRPr="003E615F">
        <w:rPr>
          <w:rFonts w:ascii="Times New Roman" w:hAnsi="Times New Roman" w:cs="Times New Roman"/>
          <w:sz w:val="24"/>
          <w:szCs w:val="24"/>
        </w:rPr>
        <w:t xml:space="preserve">çalışanlarının tüm yasalara uyması ve tüm konularda etik davranmasını beklemektedir. Tedarikçilerimiz için de aynı beklentilerimiz vardır. İş Davranış Kuralları, çalışan davranışları için temel standartlar getiriyor. Tedarikçiler için İş Davranış Kuralları, tedarikçilerimiz ile ilgili gereksinimleri belirler. Birlikte çalışarak, doğru olanı yaparak büyük başarı elde edebiliriz. Bu kurallar, </w:t>
      </w:r>
      <w:r w:rsidRPr="003E615F">
        <w:rPr>
          <w:rFonts w:ascii="Times New Roman" w:hAnsi="Times New Roman" w:cs="Times New Roman"/>
          <w:sz w:val="24"/>
          <w:szCs w:val="24"/>
        </w:rPr>
        <w:t>Akyürek’in</w:t>
      </w:r>
      <w:r w:rsidR="0004166E" w:rsidRPr="003E615F">
        <w:rPr>
          <w:rFonts w:ascii="Times New Roman" w:hAnsi="Times New Roman" w:cs="Times New Roman"/>
          <w:sz w:val="24"/>
          <w:szCs w:val="24"/>
        </w:rPr>
        <w:t>, tüm tedarikçiler için geçerli olan genel şartlarını içerir. Bazı tedarikçi sözleşmeleri bu konulardan bazılarını ele alan daha özellikli hükümler içerebilir.</w:t>
      </w:r>
    </w:p>
    <w:p w14:paraId="0B153CCF" w14:textId="4339A227" w:rsidR="00E42F54" w:rsidRPr="003E615F" w:rsidRDefault="0004166E" w:rsidP="003E615F">
      <w:pPr>
        <w:pStyle w:val="ListeParagraf"/>
        <w:numPr>
          <w:ilvl w:val="0"/>
          <w:numId w:val="6"/>
        </w:numPr>
        <w:jc w:val="both"/>
        <w:rPr>
          <w:rFonts w:ascii="Times New Roman" w:hAnsi="Times New Roman" w:cs="Times New Roman"/>
          <w:sz w:val="24"/>
          <w:szCs w:val="24"/>
        </w:rPr>
      </w:pPr>
      <w:r w:rsidRPr="003E615F">
        <w:rPr>
          <w:rFonts w:ascii="Times New Roman" w:hAnsi="Times New Roman" w:cs="Times New Roman"/>
          <w:sz w:val="24"/>
          <w:szCs w:val="24"/>
        </w:rPr>
        <w:t xml:space="preserve">Çıkar Çatışmaları </w:t>
      </w:r>
    </w:p>
    <w:p w14:paraId="75B0B135" w14:textId="58178AA5" w:rsidR="0004166E" w:rsidRPr="003E615F" w:rsidRDefault="00E42F54" w:rsidP="003E615F">
      <w:pPr>
        <w:ind w:left="1134"/>
        <w:jc w:val="both"/>
        <w:rPr>
          <w:rFonts w:ascii="Times New Roman" w:hAnsi="Times New Roman" w:cs="Times New Roman"/>
          <w:sz w:val="24"/>
          <w:szCs w:val="24"/>
        </w:rPr>
      </w:pPr>
      <w:r w:rsidRPr="003E615F">
        <w:rPr>
          <w:rFonts w:ascii="Times New Roman" w:hAnsi="Times New Roman" w:cs="Times New Roman"/>
          <w:sz w:val="24"/>
          <w:szCs w:val="24"/>
        </w:rPr>
        <w:t>Akyürek</w:t>
      </w:r>
      <w:r w:rsidR="0004166E" w:rsidRPr="003E615F">
        <w:rPr>
          <w:rFonts w:ascii="Times New Roman" w:hAnsi="Times New Roman" w:cs="Times New Roman"/>
          <w:sz w:val="24"/>
          <w:szCs w:val="24"/>
        </w:rPr>
        <w:t xml:space="preserve"> çalışanları, şirket çıkarları doğrultusunda hareket etmelidir. Çalışanların herhangi bir tedarikçi ile mali veya başka bir ilişkisi, çalışanın </w:t>
      </w:r>
      <w:r w:rsidRPr="003E615F">
        <w:rPr>
          <w:rFonts w:ascii="Times New Roman" w:hAnsi="Times New Roman" w:cs="Times New Roman"/>
          <w:sz w:val="24"/>
          <w:szCs w:val="24"/>
        </w:rPr>
        <w:t>Akyürek’in</w:t>
      </w:r>
      <w:r w:rsidR="0004166E" w:rsidRPr="003E615F">
        <w:rPr>
          <w:rFonts w:ascii="Times New Roman" w:hAnsi="Times New Roman" w:cs="Times New Roman"/>
          <w:sz w:val="24"/>
          <w:szCs w:val="24"/>
        </w:rPr>
        <w:t xml:space="preserve"> yararına hareket etme yükümlülüğü ile çakışabileceğinden veya çakışma görüntüsü vereceğinden olmamalıdır. İşyeri dışında arkadaşlıklar kaçınılmaz ve kabul edilebilir. Fakat tedarikçiler, </w:t>
      </w:r>
      <w:r w:rsidR="00BE4ED0" w:rsidRPr="003E615F">
        <w:rPr>
          <w:rFonts w:ascii="Times New Roman" w:hAnsi="Times New Roman" w:cs="Times New Roman"/>
          <w:sz w:val="24"/>
          <w:szCs w:val="24"/>
        </w:rPr>
        <w:t>Akyürek</w:t>
      </w:r>
      <w:r w:rsidR="0004166E" w:rsidRPr="003E615F">
        <w:rPr>
          <w:rFonts w:ascii="Times New Roman" w:hAnsi="Times New Roman" w:cs="Times New Roman"/>
          <w:sz w:val="24"/>
          <w:szCs w:val="24"/>
        </w:rPr>
        <w:t xml:space="preserve"> çalışanının iş kararları etkilemek için herhangi bir kişisel ilişki kullanmamaya dikkat etmelidirler. Eğer bir tedarikçi çalışanının </w:t>
      </w:r>
      <w:r w:rsidR="00BE4ED0" w:rsidRPr="003E615F">
        <w:rPr>
          <w:rFonts w:ascii="Times New Roman" w:hAnsi="Times New Roman" w:cs="Times New Roman"/>
          <w:sz w:val="24"/>
          <w:szCs w:val="24"/>
        </w:rPr>
        <w:t>Akyürek</w:t>
      </w:r>
      <w:r w:rsidR="0004166E" w:rsidRPr="003E615F">
        <w:rPr>
          <w:rFonts w:ascii="Times New Roman" w:hAnsi="Times New Roman" w:cs="Times New Roman"/>
          <w:sz w:val="24"/>
          <w:szCs w:val="24"/>
        </w:rPr>
        <w:t xml:space="preserve"> çalışanı ile akrabalık veya başka bir ilişkisi varsa, çıkar çatışması yapabileceğinden, tedarikçi bunu </w:t>
      </w:r>
      <w:r w:rsidR="00BE4ED0" w:rsidRPr="003E615F">
        <w:rPr>
          <w:rFonts w:ascii="Times New Roman" w:hAnsi="Times New Roman" w:cs="Times New Roman"/>
          <w:sz w:val="24"/>
          <w:szCs w:val="24"/>
        </w:rPr>
        <w:t>Akyürek’e</w:t>
      </w:r>
      <w:r w:rsidR="0004166E" w:rsidRPr="003E615F">
        <w:rPr>
          <w:rFonts w:ascii="Times New Roman" w:hAnsi="Times New Roman" w:cs="Times New Roman"/>
          <w:sz w:val="24"/>
          <w:szCs w:val="24"/>
        </w:rPr>
        <w:t xml:space="preserve"> bildirmeli veya </w:t>
      </w:r>
      <w:r w:rsidR="00BE4ED0" w:rsidRPr="003E615F">
        <w:rPr>
          <w:rFonts w:ascii="Times New Roman" w:hAnsi="Times New Roman" w:cs="Times New Roman"/>
          <w:sz w:val="24"/>
          <w:szCs w:val="24"/>
        </w:rPr>
        <w:t>Akyürek</w:t>
      </w:r>
      <w:r w:rsidR="0004166E" w:rsidRPr="003E615F">
        <w:rPr>
          <w:rFonts w:ascii="Times New Roman" w:hAnsi="Times New Roman" w:cs="Times New Roman"/>
          <w:sz w:val="24"/>
          <w:szCs w:val="24"/>
        </w:rPr>
        <w:t xml:space="preserve"> çalışanının bildirdiğinden emin olmalıdır.</w:t>
      </w:r>
    </w:p>
    <w:p w14:paraId="595B73D3" w14:textId="77777777" w:rsidR="00F66A22" w:rsidRPr="003E615F" w:rsidRDefault="00F66A22" w:rsidP="003E615F">
      <w:pPr>
        <w:jc w:val="both"/>
        <w:rPr>
          <w:rFonts w:ascii="Times New Roman" w:hAnsi="Times New Roman" w:cs="Times New Roman"/>
          <w:sz w:val="24"/>
          <w:szCs w:val="24"/>
        </w:rPr>
      </w:pPr>
    </w:p>
    <w:p w14:paraId="53970711" w14:textId="77777777" w:rsidR="00D25741" w:rsidRPr="003E615F" w:rsidRDefault="00F77299" w:rsidP="003E615F">
      <w:pPr>
        <w:ind w:left="1134"/>
        <w:jc w:val="center"/>
        <w:rPr>
          <w:rFonts w:ascii="Times New Roman" w:hAnsi="Times New Roman" w:cs="Times New Roman"/>
          <w:sz w:val="24"/>
          <w:szCs w:val="24"/>
        </w:rPr>
      </w:pPr>
      <w:r w:rsidRPr="003E615F">
        <w:rPr>
          <w:rFonts w:ascii="Times New Roman" w:hAnsi="Times New Roman" w:cs="Times New Roman"/>
          <w:sz w:val="24"/>
          <w:szCs w:val="24"/>
        </w:rPr>
        <w:t xml:space="preserve">ÜST YÖNETİM VE </w:t>
      </w:r>
      <w:r w:rsidR="00D25741" w:rsidRPr="003E615F">
        <w:rPr>
          <w:rFonts w:ascii="Times New Roman" w:hAnsi="Times New Roman" w:cs="Times New Roman"/>
          <w:sz w:val="24"/>
          <w:szCs w:val="24"/>
        </w:rPr>
        <w:t>TÜM DİREKTÖRLER ADINA</w:t>
      </w:r>
    </w:p>
    <w:p w14:paraId="63F6E7F2" w14:textId="77777777" w:rsidR="00216693" w:rsidRPr="003E615F" w:rsidRDefault="00D25741" w:rsidP="003E615F">
      <w:pPr>
        <w:ind w:left="1134"/>
        <w:jc w:val="center"/>
        <w:rPr>
          <w:rFonts w:ascii="Times New Roman" w:hAnsi="Times New Roman" w:cs="Times New Roman"/>
          <w:sz w:val="24"/>
          <w:szCs w:val="24"/>
        </w:rPr>
      </w:pPr>
      <w:r w:rsidRPr="003E615F">
        <w:rPr>
          <w:rFonts w:ascii="Times New Roman" w:hAnsi="Times New Roman" w:cs="Times New Roman"/>
          <w:sz w:val="24"/>
          <w:szCs w:val="24"/>
        </w:rPr>
        <w:t>AHMET AKYÜREK                                                                                ALİ AKYÜREK</w:t>
      </w:r>
    </w:p>
    <w:sectPr w:rsidR="00216693" w:rsidRPr="003E615F" w:rsidSect="00F66A22">
      <w:headerReference w:type="default" r:id="rId9"/>
      <w:footerReference w:type="default" r:id="rId10"/>
      <w:pgSz w:w="11906" w:h="16838"/>
      <w:pgMar w:top="1417" w:right="1417" w:bottom="1417" w:left="140" w:header="0" w:footer="238" w:gutter="0"/>
      <w:pgBorders w:offsetFrom="page">
        <w:top w:val="thinThickThinMediumGap" w:sz="8" w:space="31" w:color="auto"/>
        <w:left w:val="thinThickThinMediumGap" w:sz="8" w:space="31" w:color="auto"/>
        <w:bottom w:val="thinThickThinMediumGap" w:sz="8" w:space="31" w:color="auto"/>
        <w:right w:val="thinThickThinMediumGap" w:sz="8" w:space="3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26B1" w14:textId="77777777" w:rsidR="00805808" w:rsidRDefault="00805808" w:rsidP="00FA2A6A">
      <w:pPr>
        <w:spacing w:after="0" w:line="240" w:lineRule="auto"/>
      </w:pPr>
      <w:r>
        <w:separator/>
      </w:r>
    </w:p>
  </w:endnote>
  <w:endnote w:type="continuationSeparator" w:id="0">
    <w:p w14:paraId="3CA2BD0C" w14:textId="77777777" w:rsidR="00805808" w:rsidRDefault="00805808" w:rsidP="00FA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94D5" w14:textId="77777777" w:rsidR="00037E39" w:rsidRDefault="00037E39">
    <w:pPr>
      <w:pStyle w:val="AltBilgi"/>
      <w:rPr>
        <w:rFonts w:ascii="Times New Roman" w:hAnsi="Times New Roman" w:cs="Times New Roman"/>
      </w:rPr>
    </w:pPr>
  </w:p>
  <w:p w14:paraId="1F0C64A8" w14:textId="77777777" w:rsidR="00037E39" w:rsidRDefault="00037E39">
    <w:pPr>
      <w:pStyle w:val="AltBilgi"/>
      <w:rPr>
        <w:rFonts w:ascii="Times New Roman" w:hAnsi="Times New Roman" w:cs="Times New Roman"/>
      </w:rPr>
    </w:pPr>
  </w:p>
  <w:p w14:paraId="397E3A21" w14:textId="7FDA81C5" w:rsidR="00037E39" w:rsidRPr="000B2AEF" w:rsidRDefault="00632820" w:rsidP="009E1613">
    <w:pPr>
      <w:pStyle w:val="AltBilgi"/>
      <w:jc w:val="center"/>
      <w:rPr>
        <w:rFonts w:ascii="Times New Roman" w:hAnsi="Times New Roman" w:cs="Times New Roman"/>
      </w:rPr>
    </w:pPr>
    <w:r>
      <w:rPr>
        <w:rFonts w:ascii="Times New Roman" w:hAnsi="Times New Roman" w:cs="Times New Roman"/>
      </w:rPr>
      <w:t>Doküman No:</w:t>
    </w:r>
    <w:r w:rsidR="00AA5A72">
      <w:rPr>
        <w:rFonts w:ascii="Times New Roman" w:hAnsi="Times New Roman" w:cs="Times New Roman"/>
      </w:rPr>
      <w:t xml:space="preserve"> KID-PO-00</w:t>
    </w:r>
    <w:r w:rsidR="001B15D2">
      <w:rPr>
        <w:rFonts w:ascii="Times New Roman" w:hAnsi="Times New Roman" w:cs="Times New Roman"/>
      </w:rPr>
      <w:t>5</w:t>
    </w:r>
    <w:r>
      <w:rPr>
        <w:rFonts w:ascii="Times New Roman" w:hAnsi="Times New Roman" w:cs="Times New Roman"/>
      </w:rPr>
      <w:t xml:space="preserve">      </w:t>
    </w:r>
    <w:r w:rsidR="003822AA">
      <w:rPr>
        <w:rFonts w:ascii="Times New Roman" w:hAnsi="Times New Roman" w:cs="Times New Roman"/>
      </w:rPr>
      <w:t xml:space="preserve">    Yayın Tarihi:</w:t>
    </w:r>
    <w:r w:rsidR="00AA5A72">
      <w:rPr>
        <w:rFonts w:ascii="Times New Roman" w:hAnsi="Times New Roman" w:cs="Times New Roman"/>
      </w:rPr>
      <w:t xml:space="preserve"> </w:t>
    </w:r>
    <w:r w:rsidR="004F4ABC">
      <w:rPr>
        <w:rFonts w:ascii="Times New Roman" w:hAnsi="Times New Roman" w:cs="Times New Roman"/>
      </w:rPr>
      <w:t>1</w:t>
    </w:r>
    <w:r w:rsidR="001B15D2">
      <w:rPr>
        <w:rFonts w:ascii="Times New Roman" w:hAnsi="Times New Roman" w:cs="Times New Roman"/>
      </w:rPr>
      <w:t>1</w:t>
    </w:r>
    <w:r w:rsidR="00F66A22">
      <w:rPr>
        <w:rFonts w:ascii="Times New Roman" w:hAnsi="Times New Roman" w:cs="Times New Roman"/>
      </w:rPr>
      <w:t>.</w:t>
    </w:r>
    <w:r w:rsidR="00AA5A72">
      <w:rPr>
        <w:rFonts w:ascii="Times New Roman" w:hAnsi="Times New Roman" w:cs="Times New Roman"/>
      </w:rPr>
      <w:t>0</w:t>
    </w:r>
    <w:r w:rsidR="001B15D2">
      <w:rPr>
        <w:rFonts w:ascii="Times New Roman" w:hAnsi="Times New Roman" w:cs="Times New Roman"/>
      </w:rPr>
      <w:t>4</w:t>
    </w:r>
    <w:r w:rsidR="00AA5A72">
      <w:rPr>
        <w:rFonts w:ascii="Times New Roman" w:hAnsi="Times New Roman" w:cs="Times New Roman"/>
      </w:rPr>
      <w:t>.20</w:t>
    </w:r>
    <w:r w:rsidR="00336CBE">
      <w:rPr>
        <w:rFonts w:ascii="Times New Roman" w:hAnsi="Times New Roman" w:cs="Times New Roman"/>
      </w:rPr>
      <w:t>2</w:t>
    </w:r>
    <w:r w:rsidR="001B15D2">
      <w:rPr>
        <w:rFonts w:ascii="Times New Roman" w:hAnsi="Times New Roman" w:cs="Times New Roman"/>
      </w:rPr>
      <w:t>2</w:t>
    </w:r>
    <w:r>
      <w:rPr>
        <w:rFonts w:ascii="Times New Roman" w:hAnsi="Times New Roman" w:cs="Times New Roman"/>
      </w:rPr>
      <w:t xml:space="preserve">         Rev. No:</w:t>
    </w:r>
    <w:r w:rsidR="00AA5A72">
      <w:rPr>
        <w:rFonts w:ascii="Times New Roman" w:hAnsi="Times New Roman" w:cs="Times New Roman"/>
      </w:rPr>
      <w:t xml:space="preserve"> 0</w:t>
    </w:r>
    <w:r w:rsidR="001B15D2">
      <w:rPr>
        <w:rFonts w:ascii="Times New Roman" w:hAnsi="Times New Roman" w:cs="Times New Roman"/>
      </w:rPr>
      <w:t>0</w:t>
    </w:r>
    <w:r w:rsidR="009E1613">
      <w:rPr>
        <w:rFonts w:ascii="Times New Roman" w:hAnsi="Times New Roman" w:cs="Times New Roman"/>
      </w:rPr>
      <w:t xml:space="preserve">      </w:t>
    </w:r>
    <w:r>
      <w:rPr>
        <w:rFonts w:ascii="Times New Roman" w:hAnsi="Times New Roman" w:cs="Times New Roman"/>
      </w:rPr>
      <w:t>Rev. Tar:</w:t>
    </w:r>
    <w:r w:rsidR="001B15D2">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2824" w14:textId="77777777" w:rsidR="00805808" w:rsidRDefault="00805808" w:rsidP="00FA2A6A">
      <w:pPr>
        <w:spacing w:after="0" w:line="240" w:lineRule="auto"/>
      </w:pPr>
      <w:r>
        <w:separator/>
      </w:r>
    </w:p>
  </w:footnote>
  <w:footnote w:type="continuationSeparator" w:id="0">
    <w:p w14:paraId="5E5A662D" w14:textId="77777777" w:rsidR="00805808" w:rsidRDefault="00805808" w:rsidP="00FA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2E20" w14:textId="77777777" w:rsidR="00434534" w:rsidRDefault="00037E39" w:rsidP="003822AA">
    <w:pPr>
      <w:pStyle w:val="stBilgi"/>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E30364E" w14:textId="77777777" w:rsidR="005B5FDC" w:rsidRPr="00434534" w:rsidRDefault="00204740" w:rsidP="00434534">
    <w:pPr>
      <w:pStyle w:val="stBilgi"/>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0598"/>
    <w:multiLevelType w:val="hybridMultilevel"/>
    <w:tmpl w:val="5BEA9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F96F18"/>
    <w:multiLevelType w:val="hybridMultilevel"/>
    <w:tmpl w:val="62E2FC38"/>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3C750558"/>
    <w:multiLevelType w:val="hybridMultilevel"/>
    <w:tmpl w:val="6E38D6C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 w15:restartNumberingAfterBreak="0">
    <w:nsid w:val="40E969C4"/>
    <w:multiLevelType w:val="hybridMultilevel"/>
    <w:tmpl w:val="B1245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7A4B79"/>
    <w:multiLevelType w:val="hybridMultilevel"/>
    <w:tmpl w:val="471C63D6"/>
    <w:lvl w:ilvl="0" w:tplc="041F0001">
      <w:start w:val="1"/>
      <w:numFmt w:val="bullet"/>
      <w:lvlText w:val=""/>
      <w:lvlJc w:val="left"/>
      <w:pPr>
        <w:ind w:left="1570" w:hanging="360"/>
      </w:pPr>
      <w:rPr>
        <w:rFonts w:ascii="Symbol" w:hAnsi="Symbol"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5" w15:restartNumberingAfterBreak="0">
    <w:nsid w:val="44D679F9"/>
    <w:multiLevelType w:val="hybridMultilevel"/>
    <w:tmpl w:val="72D4A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6721EE"/>
    <w:multiLevelType w:val="hybridMultilevel"/>
    <w:tmpl w:val="A618905C"/>
    <w:lvl w:ilvl="0" w:tplc="041F0001">
      <w:start w:val="1"/>
      <w:numFmt w:val="bullet"/>
      <w:lvlText w:val=""/>
      <w:lvlJc w:val="left"/>
      <w:pPr>
        <w:ind w:left="1570" w:hanging="360"/>
      </w:pPr>
      <w:rPr>
        <w:rFonts w:ascii="Symbol" w:hAnsi="Symbol"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num w:numId="1" w16cid:durableId="1049915145">
    <w:abstractNumId w:val="0"/>
  </w:num>
  <w:num w:numId="2" w16cid:durableId="214197381">
    <w:abstractNumId w:val="5"/>
  </w:num>
  <w:num w:numId="3" w16cid:durableId="1232085182">
    <w:abstractNumId w:val="3"/>
  </w:num>
  <w:num w:numId="4" w16cid:durableId="283928414">
    <w:abstractNumId w:val="4"/>
  </w:num>
  <w:num w:numId="5" w16cid:durableId="510527414">
    <w:abstractNumId w:val="6"/>
  </w:num>
  <w:num w:numId="6" w16cid:durableId="1647127482">
    <w:abstractNumId w:val="2"/>
  </w:num>
  <w:num w:numId="7" w16cid:durableId="459689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016"/>
    <w:rsid w:val="00037300"/>
    <w:rsid w:val="00037E39"/>
    <w:rsid w:val="0004166E"/>
    <w:rsid w:val="000636E1"/>
    <w:rsid w:val="00096C5A"/>
    <w:rsid w:val="000B2AEF"/>
    <w:rsid w:val="000C271B"/>
    <w:rsid w:val="000F2E2B"/>
    <w:rsid w:val="00103A5A"/>
    <w:rsid w:val="001067CC"/>
    <w:rsid w:val="0019089D"/>
    <w:rsid w:val="001B15D2"/>
    <w:rsid w:val="00204740"/>
    <w:rsid w:val="00216693"/>
    <w:rsid w:val="00245BC4"/>
    <w:rsid w:val="00291555"/>
    <w:rsid w:val="0029330C"/>
    <w:rsid w:val="002B73B7"/>
    <w:rsid w:val="002F7F76"/>
    <w:rsid w:val="00336CBE"/>
    <w:rsid w:val="003822AA"/>
    <w:rsid w:val="003B58E7"/>
    <w:rsid w:val="003B6EE4"/>
    <w:rsid w:val="003C6063"/>
    <w:rsid w:val="003E02EB"/>
    <w:rsid w:val="003E3C71"/>
    <w:rsid w:val="003E615F"/>
    <w:rsid w:val="00404511"/>
    <w:rsid w:val="00434534"/>
    <w:rsid w:val="004A2016"/>
    <w:rsid w:val="004F4ABC"/>
    <w:rsid w:val="00513C95"/>
    <w:rsid w:val="00533DB3"/>
    <w:rsid w:val="00562443"/>
    <w:rsid w:val="005B5FDC"/>
    <w:rsid w:val="00603775"/>
    <w:rsid w:val="00627D24"/>
    <w:rsid w:val="00632820"/>
    <w:rsid w:val="00646F4B"/>
    <w:rsid w:val="00680C56"/>
    <w:rsid w:val="00694362"/>
    <w:rsid w:val="006F15B4"/>
    <w:rsid w:val="007343AF"/>
    <w:rsid w:val="007604B6"/>
    <w:rsid w:val="00801604"/>
    <w:rsid w:val="00805808"/>
    <w:rsid w:val="00846A0A"/>
    <w:rsid w:val="00854A7E"/>
    <w:rsid w:val="0086508A"/>
    <w:rsid w:val="008A02E1"/>
    <w:rsid w:val="008F44A7"/>
    <w:rsid w:val="009229CD"/>
    <w:rsid w:val="009314E1"/>
    <w:rsid w:val="0093510F"/>
    <w:rsid w:val="0093532C"/>
    <w:rsid w:val="00991A09"/>
    <w:rsid w:val="009D1596"/>
    <w:rsid w:val="009E1613"/>
    <w:rsid w:val="009F64C3"/>
    <w:rsid w:val="00A13011"/>
    <w:rsid w:val="00A21107"/>
    <w:rsid w:val="00A36E6C"/>
    <w:rsid w:val="00A51BAD"/>
    <w:rsid w:val="00A9411B"/>
    <w:rsid w:val="00A9746A"/>
    <w:rsid w:val="00AA5A72"/>
    <w:rsid w:val="00AC4CA7"/>
    <w:rsid w:val="00AD7D5F"/>
    <w:rsid w:val="00B86307"/>
    <w:rsid w:val="00B9175F"/>
    <w:rsid w:val="00BE4ED0"/>
    <w:rsid w:val="00C0072C"/>
    <w:rsid w:val="00C52DCE"/>
    <w:rsid w:val="00CC11A7"/>
    <w:rsid w:val="00CD58BB"/>
    <w:rsid w:val="00D25741"/>
    <w:rsid w:val="00D80DB1"/>
    <w:rsid w:val="00DD2C34"/>
    <w:rsid w:val="00DE29B7"/>
    <w:rsid w:val="00DF1770"/>
    <w:rsid w:val="00E05B06"/>
    <w:rsid w:val="00E42F54"/>
    <w:rsid w:val="00E649A4"/>
    <w:rsid w:val="00EA2A7C"/>
    <w:rsid w:val="00EA6B71"/>
    <w:rsid w:val="00EE0D76"/>
    <w:rsid w:val="00EE5F3F"/>
    <w:rsid w:val="00EF56AA"/>
    <w:rsid w:val="00F12F8A"/>
    <w:rsid w:val="00F2319F"/>
    <w:rsid w:val="00F57577"/>
    <w:rsid w:val="00F66A22"/>
    <w:rsid w:val="00F71C36"/>
    <w:rsid w:val="00F77299"/>
    <w:rsid w:val="00FA1C77"/>
    <w:rsid w:val="00FA2A6A"/>
    <w:rsid w:val="00FF5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20CD05"/>
  <w15:docId w15:val="{834894C3-9F04-469B-B71E-1F20252E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2A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2A6A"/>
  </w:style>
  <w:style w:type="paragraph" w:styleId="AltBilgi">
    <w:name w:val="footer"/>
    <w:basedOn w:val="Normal"/>
    <w:link w:val="AltBilgiChar"/>
    <w:uiPriority w:val="99"/>
    <w:unhideWhenUsed/>
    <w:rsid w:val="00FA2A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2A6A"/>
  </w:style>
  <w:style w:type="paragraph" w:styleId="ListeParagraf">
    <w:name w:val="List Paragraph"/>
    <w:basedOn w:val="Normal"/>
    <w:uiPriority w:val="34"/>
    <w:qFormat/>
    <w:rsid w:val="003C6063"/>
    <w:pPr>
      <w:ind w:left="720"/>
      <w:contextualSpacing/>
    </w:pPr>
  </w:style>
  <w:style w:type="table" w:styleId="TabloKlavuzu">
    <w:name w:val="Table Grid"/>
    <w:basedOn w:val="NormalTablo"/>
    <w:uiPriority w:val="39"/>
    <w:rsid w:val="000B2A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822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2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7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9DBC-AABB-437F-AC54-BC5C6DFE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642</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yağmur</dc:creator>
  <cp:lastModifiedBy>Duru Meskan</cp:lastModifiedBy>
  <cp:revision>81</cp:revision>
  <dcterms:created xsi:type="dcterms:W3CDTF">2017-01-02T07:43:00Z</dcterms:created>
  <dcterms:modified xsi:type="dcterms:W3CDTF">2023-02-16T07:09:00Z</dcterms:modified>
</cp:coreProperties>
</file>